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2BE13">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cs="微软雅黑"/>
          <w:b w:val="0"/>
          <w:bCs/>
          <w:sz w:val="36"/>
          <w:szCs w:val="21"/>
          <w:lang w:val="en-US" w:eastAsia="zh-CN"/>
        </w:rPr>
      </w:pPr>
      <w:r>
        <w:rPr>
          <w:rFonts w:hint="eastAsia" w:ascii="微软雅黑" w:hAnsi="微软雅黑" w:eastAsia="微软雅黑" w:cs="微软雅黑"/>
          <w:b w:val="0"/>
          <w:bCs/>
          <w:sz w:val="36"/>
          <w:szCs w:val="21"/>
          <w:lang w:val="en-US" w:eastAsia="zh-CN"/>
        </w:rPr>
        <w:t>学生申请专利、软著的合同、协议等申请用印指南</w:t>
      </w:r>
    </w:p>
    <w:p w14:paraId="67AF152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为了规范我校学生专利与软著等成果的管理，请需要签署专利、软著合同、协议的同学依据以下流程申请用西昌学院印章。</w:t>
      </w:r>
    </w:p>
    <w:p w14:paraId="7A2741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color w:val="0000FF"/>
          <w:sz w:val="24"/>
          <w:szCs w:val="24"/>
          <w:lang w:val="en-US" w:eastAsia="zh-CN"/>
        </w:rPr>
      </w:pPr>
      <w:bookmarkStart w:id="0" w:name="_GoBack"/>
      <w:bookmarkEnd w:id="0"/>
      <w:r>
        <w:rPr>
          <w:rFonts w:hint="eastAsia" w:ascii="微软雅黑" w:hAnsi="微软雅黑" w:eastAsia="微软雅黑" w:cs="微软雅黑"/>
          <w:b w:val="0"/>
          <w:bCs/>
          <w:color w:val="0000FF"/>
          <w:sz w:val="24"/>
          <w:szCs w:val="24"/>
          <w:lang w:val="en-US" w:eastAsia="zh-CN"/>
        </w:rPr>
        <w:t>第一步：扫码登记用印信息</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71"/>
        <w:gridCol w:w="4251"/>
      </w:tblGrid>
      <w:tr w14:paraId="08127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261" w:type="dxa"/>
            <w:tcBorders>
              <w:tl2br w:val="nil"/>
              <w:tr2bl w:val="nil"/>
            </w:tcBorders>
          </w:tcPr>
          <w:p w14:paraId="2D39F965">
            <w:pPr>
              <w:pStyle w:val="3"/>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drawing>
                <wp:inline distT="0" distB="0" distL="114300" distR="114300">
                  <wp:extent cx="2567940" cy="2567940"/>
                  <wp:effectExtent l="0" t="0" r="10160" b="10160"/>
                  <wp:docPr id="4" name="图片 4" descr="1343447416282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3434474162823619"/>
                          <pic:cNvPicPr>
                            <a:picLocks noChangeAspect="1"/>
                          </pic:cNvPicPr>
                        </pic:nvPicPr>
                        <pic:blipFill>
                          <a:blip r:embed="rId6"/>
                          <a:stretch>
                            <a:fillRect/>
                          </a:stretch>
                        </pic:blipFill>
                        <pic:spPr>
                          <a:xfrm>
                            <a:off x="0" y="0"/>
                            <a:ext cx="2567940" cy="2567940"/>
                          </a:xfrm>
                          <a:prstGeom prst="rect">
                            <a:avLst/>
                          </a:prstGeom>
                        </pic:spPr>
                      </pic:pic>
                    </a:graphicData>
                  </a:graphic>
                </wp:inline>
              </w:drawing>
            </w:r>
          </w:p>
        </w:tc>
        <w:tc>
          <w:tcPr>
            <w:tcW w:w="4261" w:type="dxa"/>
            <w:tcBorders>
              <w:tl2br w:val="nil"/>
              <w:tr2bl w:val="nil"/>
            </w:tcBorders>
          </w:tcPr>
          <w:p w14:paraId="12727ECF">
            <w:pPr>
              <w:pStyle w:val="3"/>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drawing>
                <wp:inline distT="0" distB="0" distL="114300" distR="114300">
                  <wp:extent cx="2556510" cy="2556510"/>
                  <wp:effectExtent l="0" t="0" r="8890" b="8890"/>
                  <wp:docPr id="5" name="图片 5" descr="微信图片_20260921205554_3469_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921205554_3469_2930"/>
                          <pic:cNvPicPr>
                            <a:picLocks noChangeAspect="1"/>
                          </pic:cNvPicPr>
                        </pic:nvPicPr>
                        <pic:blipFill>
                          <a:blip r:embed="rId7"/>
                          <a:stretch>
                            <a:fillRect/>
                          </a:stretch>
                        </pic:blipFill>
                        <pic:spPr>
                          <a:xfrm>
                            <a:off x="0" y="0"/>
                            <a:ext cx="2556510" cy="2556510"/>
                          </a:xfrm>
                          <a:prstGeom prst="rect">
                            <a:avLst/>
                          </a:prstGeom>
                        </pic:spPr>
                      </pic:pic>
                    </a:graphicData>
                  </a:graphic>
                </wp:inline>
              </w:drawing>
            </w:r>
          </w:p>
        </w:tc>
      </w:tr>
      <w:tr w14:paraId="71CE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tcPr>
          <w:p w14:paraId="47DC8118">
            <w:pPr>
              <w:jc w:val="center"/>
              <w:rPr>
                <w:rFonts w:hint="eastAsia" w:ascii="宋体" w:hAnsi="宋体" w:cs="宋体"/>
                <w:b/>
                <w:bCs/>
                <w:sz w:val="24"/>
                <w:szCs w:val="24"/>
                <w:lang w:val="en-US" w:eastAsia="zh-CN"/>
              </w:rPr>
            </w:pPr>
            <w:r>
              <w:rPr>
                <w:rFonts w:hint="eastAsia" w:ascii="宋体" w:hAnsi="宋体" w:cs="宋体"/>
                <w:b/>
                <w:bCs/>
                <w:sz w:val="24"/>
                <w:szCs w:val="24"/>
                <w:lang w:val="en-US" w:eastAsia="zh-CN"/>
              </w:rPr>
              <w:t>专利登记表</w:t>
            </w:r>
          </w:p>
        </w:tc>
        <w:tc>
          <w:tcPr>
            <w:tcW w:w="4261" w:type="dxa"/>
            <w:tcBorders>
              <w:tl2br w:val="nil"/>
              <w:tr2bl w:val="nil"/>
            </w:tcBorders>
          </w:tcPr>
          <w:p w14:paraId="21952ED4">
            <w:pPr>
              <w:jc w:val="center"/>
              <w:rPr>
                <w:rFonts w:hint="eastAsia" w:ascii="宋体" w:hAnsi="宋体" w:cs="宋体"/>
                <w:b/>
                <w:bCs/>
                <w:sz w:val="24"/>
                <w:szCs w:val="24"/>
                <w:lang w:val="en-US" w:eastAsia="zh-CN"/>
              </w:rPr>
            </w:pPr>
            <w:r>
              <w:rPr>
                <w:rFonts w:hint="eastAsia" w:ascii="宋体" w:hAnsi="宋体" w:cs="宋体"/>
                <w:b/>
                <w:bCs/>
                <w:sz w:val="24"/>
                <w:szCs w:val="24"/>
                <w:lang w:val="en-US" w:eastAsia="zh-CN"/>
              </w:rPr>
              <w:t>软著登记表</w:t>
            </w:r>
          </w:p>
        </w:tc>
      </w:tr>
    </w:tbl>
    <w:p w14:paraId="64EBF9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0000FF"/>
          <w:sz w:val="21"/>
          <w:szCs w:val="21"/>
          <w:lang w:val="en-US" w:eastAsia="zh-CN"/>
        </w:rPr>
      </w:pPr>
      <w:r>
        <w:rPr>
          <w:rFonts w:hint="eastAsia" w:ascii="宋体" w:hAnsi="宋体" w:eastAsia="宋体" w:cs="宋体"/>
          <w:b/>
          <w:bCs/>
          <w:color w:val="0000FF"/>
          <w:sz w:val="21"/>
          <w:szCs w:val="21"/>
          <w:lang w:val="en-US" w:eastAsia="zh-CN"/>
        </w:rPr>
        <w:t>填表说明：</w:t>
      </w:r>
    </w:p>
    <w:p w14:paraId="036B633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一、填写目的</w:t>
      </w:r>
    </w:p>
    <w:p w14:paraId="5D9896C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本表用于西昌学院创新创业学院收集学生申请专利与软著的相关信息，便于后续统计、审核及管理。请务必认真、如实填写。</w:t>
      </w:r>
    </w:p>
    <w:p w14:paraId="3C11719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二、填写要求</w:t>
      </w:r>
    </w:p>
    <w:p w14:paraId="438207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1.所有字段请在相应单元格内填写，禁止修改他人填写内容及单元格格式（包括合并单元格、调整列宽/行高等）。</w:t>
      </w:r>
    </w:p>
    <w:p w14:paraId="707CEF6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2.编号：请查阅子表编号说明后按规则填写（示例：ZDK-25-10-1）。</w:t>
      </w:r>
    </w:p>
    <w:p w14:paraId="2DC1779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3.单元格底色为黄色的为申请用印前必须填写内容，其余部分请在知晓相关内容后补填。</w:t>
      </w:r>
    </w:p>
    <w:p w14:paraId="28BA9F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4.未填写必填项将影响审核进度，请确保信息完整准确。</w:t>
      </w:r>
    </w:p>
    <w:p w14:paraId="31022D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FF"/>
          <w:sz w:val="24"/>
          <w:szCs w:val="24"/>
          <w:lang w:val="en-US" w:eastAsia="zh-CN"/>
        </w:rPr>
      </w:pPr>
      <w:r>
        <w:rPr>
          <w:rFonts w:hint="eastAsia" w:ascii="微软雅黑" w:hAnsi="微软雅黑" w:eastAsia="微软雅黑" w:cs="微软雅黑"/>
          <w:b w:val="0"/>
          <w:bCs w:val="0"/>
          <w:color w:val="0000FF"/>
          <w:sz w:val="24"/>
          <w:szCs w:val="24"/>
          <w:lang w:val="en-US" w:eastAsia="zh-CN"/>
        </w:rPr>
        <w:t>第二步：提交电子材料</w:t>
      </w:r>
    </w:p>
    <w:p w14:paraId="3387DC7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按批次将所需用印资料电子档（如合同、协议等），发送cxcyjlbxmb@outlook.com（第一批次：每月1-12日内发送；第二批次：每月16-27日内发送）。</w:t>
      </w:r>
    </w:p>
    <w:p w14:paraId="697FE2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FF"/>
          <w:sz w:val="24"/>
          <w:szCs w:val="24"/>
          <w:lang w:val="en-US" w:eastAsia="zh-CN"/>
        </w:rPr>
      </w:pPr>
      <w:r>
        <w:rPr>
          <w:rFonts w:hint="eastAsia" w:ascii="微软雅黑" w:hAnsi="微软雅黑" w:eastAsia="微软雅黑" w:cs="微软雅黑"/>
          <w:b w:val="0"/>
          <w:bCs w:val="0"/>
          <w:color w:val="0000FF"/>
          <w:sz w:val="24"/>
          <w:szCs w:val="24"/>
          <w:lang w:val="en-US" w:eastAsia="zh-CN"/>
        </w:rPr>
        <w:t>第三步：提交纸质材料</w:t>
      </w:r>
    </w:p>
    <w:p w14:paraId="75098CF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第一批次于每月14日、第二批次于每月29日，将所需用印的纸质资料交于学生事务中心211室（创新创业俱乐部活动室）统一办理。请将纸质资料使用文件袋装好，并在文件袋上备注好登记表中对应编号。</w:t>
      </w:r>
    </w:p>
    <w:p w14:paraId="300A82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0000FF"/>
          <w:sz w:val="24"/>
          <w:szCs w:val="24"/>
          <w:lang w:val="en-US" w:eastAsia="zh-CN"/>
        </w:rPr>
      </w:pPr>
      <w:r>
        <w:rPr>
          <w:rFonts w:hint="eastAsia" w:ascii="微软雅黑" w:hAnsi="微软雅黑" w:eastAsia="微软雅黑" w:cs="微软雅黑"/>
          <w:b w:val="0"/>
          <w:bCs w:val="0"/>
          <w:color w:val="0000FF"/>
          <w:sz w:val="24"/>
          <w:szCs w:val="24"/>
          <w:lang w:val="en-US" w:eastAsia="zh-CN"/>
        </w:rPr>
        <w:t>第四步：取回纸质材料</w:t>
      </w:r>
    </w:p>
    <w:p w14:paraId="03B073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val="0"/>
          <w:bCs w:val="0"/>
          <w:sz w:val="24"/>
          <w:szCs w:val="24"/>
          <w:lang w:val="en-US" w:eastAsia="zh-CN"/>
        </w:rPr>
        <w:t>完成以上步骤后请扫码加QQ群，以便统一盖章后通知大家到学生事务中心211室取回纸质资料。</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tblGrid>
      <w:tr w14:paraId="33004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tcBorders>
              <w:tl2br w:val="nil"/>
              <w:tr2bl w:val="nil"/>
            </w:tcBorders>
          </w:tcPr>
          <w:p w14:paraId="71BB2FC7">
            <w:pPr>
              <w:pStyle w:val="3"/>
              <w:jc w:val="center"/>
              <w:rPr>
                <w:rFonts w:hint="eastAsia" w:ascii="宋体" w:hAnsi="宋体" w:eastAsia="宋体" w:cs="宋体"/>
                <w:b/>
                <w:bCs/>
                <w:sz w:val="28"/>
                <w:szCs w:val="28"/>
                <w:vertAlign w:val="baseline"/>
                <w:lang w:val="en-US" w:eastAsia="zh-CN"/>
              </w:rPr>
            </w:pPr>
            <w:r>
              <w:drawing>
                <wp:inline distT="0" distB="0" distL="114300" distR="114300">
                  <wp:extent cx="2324100" cy="2667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2324100" cy="2667000"/>
                          </a:xfrm>
                          <a:prstGeom prst="rect">
                            <a:avLst/>
                          </a:prstGeom>
                          <a:noFill/>
                          <a:ln>
                            <a:noFill/>
                          </a:ln>
                        </pic:spPr>
                      </pic:pic>
                    </a:graphicData>
                  </a:graphic>
                </wp:inline>
              </w:drawing>
            </w:r>
            <w:r>
              <w:rPr>
                <w:rFonts w:hint="eastAsia" w:ascii="宋体" w:hAnsi="宋体" w:eastAsia="宋体" w:cs="宋体"/>
                <w:b/>
                <w:bCs/>
                <w:sz w:val="28"/>
                <w:szCs w:val="28"/>
                <w:vertAlign w:val="baseline"/>
                <w:lang w:val="en-US" w:eastAsia="zh-CN"/>
              </w:rPr>
              <w:t xml:space="preserve"> </w:t>
            </w:r>
          </w:p>
        </w:tc>
      </w:tr>
      <w:tr w14:paraId="0795C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tcBorders>
              <w:tl2br w:val="nil"/>
              <w:tr2bl w:val="nil"/>
            </w:tcBorders>
          </w:tcPr>
          <w:p w14:paraId="757D620D">
            <w:pPr>
              <w:jc w:val="center"/>
              <w:rPr>
                <w:rFonts w:hint="default" w:ascii="宋体" w:hAnsi="宋体" w:eastAsia="宋体" w:cs="宋体"/>
                <w:b/>
                <w:bCs/>
                <w:sz w:val="28"/>
                <w:szCs w:val="28"/>
                <w:vertAlign w:val="baseline"/>
                <w:lang w:val="en-US" w:eastAsia="zh-CN"/>
              </w:rPr>
            </w:pPr>
            <w:r>
              <w:rPr>
                <w:rFonts w:hint="eastAsia" w:ascii="宋体" w:hAnsi="宋体" w:cs="宋体"/>
                <w:b/>
                <w:bCs/>
                <w:sz w:val="24"/>
                <w:szCs w:val="24"/>
                <w:lang w:val="en-US" w:eastAsia="zh-CN"/>
              </w:rPr>
              <w:t>QQ联络群</w:t>
            </w:r>
            <w:r>
              <w:rPr>
                <w:rFonts w:hint="eastAsia" w:ascii="宋体" w:hAnsi="宋体" w:cs="宋体"/>
                <w:b/>
                <w:bCs/>
                <w:sz w:val="21"/>
                <w:szCs w:val="21"/>
                <w:lang w:val="en-US" w:eastAsia="zh-CN"/>
              </w:rPr>
              <w:t>（用印结束后请自行退出本群）</w:t>
            </w:r>
          </w:p>
        </w:tc>
      </w:tr>
    </w:tbl>
    <w:p w14:paraId="6D46613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微软雅黑" w:hAnsi="微软雅黑" w:eastAsia="微软雅黑" w:cs="微软雅黑"/>
          <w:b w:val="0"/>
          <w:bCs w:val="0"/>
          <w:color w:val="0000FF"/>
          <w:sz w:val="24"/>
          <w:szCs w:val="24"/>
          <w:lang w:val="en-US" w:eastAsia="zh-CN"/>
        </w:rPr>
      </w:pPr>
      <w:r>
        <w:rPr>
          <w:rFonts w:hint="eastAsia" w:ascii="微软雅黑" w:hAnsi="微软雅黑" w:eastAsia="微软雅黑" w:cs="微软雅黑"/>
          <w:b w:val="0"/>
          <w:bCs w:val="0"/>
          <w:color w:val="0000FF"/>
          <w:sz w:val="24"/>
          <w:szCs w:val="24"/>
          <w:lang w:val="en-US" w:eastAsia="zh-CN"/>
        </w:rPr>
        <w:t>第五步：扫码上传最终结果</w:t>
      </w:r>
    </w:p>
    <w:p w14:paraId="6DE894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申请专利、软著拿到证书或驳回通知等结果后，扫描以下二维码将结果上传。</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tblGrid>
      <w:tr w14:paraId="6464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4" w:hRule="atLeast"/>
          <w:jc w:val="center"/>
        </w:trPr>
        <w:tc>
          <w:tcPr>
            <w:tcW w:w="4261" w:type="dxa"/>
            <w:tcBorders>
              <w:tl2br w:val="nil"/>
              <w:tr2bl w:val="nil"/>
            </w:tcBorders>
          </w:tcPr>
          <w:p w14:paraId="1A378407">
            <w:pPr>
              <w:pStyle w:val="3"/>
              <w:jc w:val="both"/>
              <w:rPr>
                <w:rFonts w:hint="eastAsia" w:ascii="宋体" w:hAnsi="宋体" w:eastAsia="宋体" w:cs="宋体"/>
                <w:b/>
                <w:bCs/>
                <w:sz w:val="28"/>
                <w:szCs w:val="28"/>
                <w:vertAlign w:val="baseline"/>
                <w:lang w:val="en-US" w:eastAsia="zh-CN"/>
              </w:rPr>
            </w:pPr>
            <w:r>
              <w:rPr>
                <w:rFonts w:hint="eastAsia" w:ascii="宋体" w:hAnsi="宋体" w:cs="宋体"/>
                <w:b/>
                <w:bCs/>
                <w:color w:val="0000FF"/>
                <w:sz w:val="28"/>
                <w:szCs w:val="28"/>
                <w:lang w:val="en-US" w:eastAsia="zh-CN"/>
              </w:rPr>
              <w:drawing>
                <wp:anchor distT="0" distB="0" distL="0" distR="0" simplePos="0" relativeHeight="251660288" behindDoc="0" locked="0" layoutInCell="1" allowOverlap="1">
                  <wp:simplePos x="0" y="0"/>
                  <wp:positionH relativeFrom="page">
                    <wp:posOffset>418465</wp:posOffset>
                  </wp:positionH>
                  <wp:positionV relativeFrom="page">
                    <wp:posOffset>111125</wp:posOffset>
                  </wp:positionV>
                  <wp:extent cx="1922145" cy="1819275"/>
                  <wp:effectExtent l="0" t="0" r="1905" b="9525"/>
                  <wp:wrapTopAndBottom/>
                  <wp:docPr id="2" name="图片 8" descr="336d8a14-9576-4129-867a-f9443aac24b3"/>
                  <wp:cNvGraphicFramePr/>
                  <a:graphic xmlns:a="http://schemas.openxmlformats.org/drawingml/2006/main">
                    <a:graphicData uri="http://schemas.openxmlformats.org/drawingml/2006/picture">
                      <pic:pic xmlns:pic="http://schemas.openxmlformats.org/drawingml/2006/picture">
                        <pic:nvPicPr>
                          <pic:cNvPr id="2" name="图片 8" descr="336d8a14-9576-4129-867a-f9443aac24b3"/>
                          <pic:cNvPicPr/>
                        </pic:nvPicPr>
                        <pic:blipFill>
                          <a:blip r:embed="rId9" cstate="print"/>
                          <a:srcRect/>
                          <a:stretch>
                            <a:fillRect/>
                          </a:stretch>
                        </pic:blipFill>
                        <pic:spPr>
                          <a:xfrm>
                            <a:off x="0" y="0"/>
                            <a:ext cx="1922145" cy="1819275"/>
                          </a:xfrm>
                          <a:prstGeom prst="rect">
                            <a:avLst/>
                          </a:prstGeom>
                        </pic:spPr>
                      </pic:pic>
                    </a:graphicData>
                  </a:graphic>
                </wp:anchor>
              </w:drawing>
            </w:r>
          </w:p>
        </w:tc>
      </w:tr>
      <w:tr w14:paraId="75BA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tcBorders>
              <w:tl2br w:val="nil"/>
              <w:tr2bl w:val="nil"/>
            </w:tcBorders>
          </w:tcPr>
          <w:p w14:paraId="4C40422B">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4"/>
                <w:szCs w:val="24"/>
                <w:lang w:val="en-US" w:eastAsia="zh-CN"/>
              </w:rPr>
              <w:t>证书或驳回通知</w:t>
            </w:r>
            <w:r>
              <w:rPr>
                <w:rFonts w:hint="eastAsia" w:ascii="宋体" w:hAnsi="宋体" w:cs="宋体"/>
                <w:b/>
                <w:bCs/>
                <w:sz w:val="24"/>
                <w:szCs w:val="24"/>
                <w:lang w:val="en-US" w:eastAsia="zh-CN"/>
              </w:rPr>
              <w:t>的结果上传</w:t>
            </w:r>
          </w:p>
        </w:tc>
      </w:tr>
    </w:tbl>
    <w:p w14:paraId="279A209E">
      <w:pPr>
        <w:ind w:firstLine="442" w:firstLineChars="200"/>
        <w:rPr>
          <w:rFonts w:hint="eastAsia" w:ascii="宋体" w:hAnsi="宋体" w:eastAsia="宋体" w:cs="宋体"/>
          <w:b/>
          <w:bCs/>
          <w:sz w:val="22"/>
          <w:szCs w:val="22"/>
          <w:lang w:val="en-US" w:eastAsia="zh-CN"/>
        </w:rPr>
      </w:pPr>
    </w:p>
    <w:p w14:paraId="4F7F00E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宋体" w:hAnsi="宋体" w:eastAsia="宋体" w:cs="宋体"/>
          <w:b/>
          <w:bCs/>
          <w:sz w:val="28"/>
          <w:szCs w:val="28"/>
          <w:lang w:val="en-US" w:eastAsia="zh-CN"/>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B86D2">
    <w:pPr>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6B75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966B75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A057C">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diYjcxMjc5NTZlZDNiZTM1NWVlYzUyOTAwOGVjZDMifQ=="/>
  </w:docVars>
  <w:rsids>
    <w:rsidRoot w:val="00000000"/>
    <w:rsid w:val="002E6413"/>
    <w:rsid w:val="0A163480"/>
    <w:rsid w:val="276122A8"/>
    <w:rsid w:val="2A863BB4"/>
    <w:rsid w:val="30F2092A"/>
    <w:rsid w:val="39A379E7"/>
    <w:rsid w:val="3EBD2A53"/>
    <w:rsid w:val="4231555B"/>
    <w:rsid w:val="60E35AC5"/>
    <w:rsid w:val="68350D4B"/>
    <w:rsid w:val="68875835"/>
    <w:rsid w:val="75785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character" w:default="1" w:styleId="7">
    <w:name w:val="Default Paragraph Font"/>
    <w:qFormat/>
    <w:uiPriority w:val="0"/>
  </w:style>
  <w:style w:type="table" w:default="1" w:styleId="5">
    <w:name w:val="Normal Table"/>
    <w:qFormat/>
    <w:uiPriority w:val="0"/>
    <w:tblPr>
      <w:tblCellMar>
        <w:top w:w="0" w:type="dxa"/>
        <w:left w:w="108" w:type="dxa"/>
        <w:bottom w:w="0" w:type="dxa"/>
        <w:right w:w="108" w:type="dxa"/>
      </w:tblCellMar>
    </w:tblPr>
  </w:style>
  <w:style w:type="paragraph" w:styleId="3">
    <w:name w:val="caption"/>
    <w:basedOn w:val="1"/>
    <w:next w:val="1"/>
    <w:qFormat/>
    <w:uiPriority w:val="0"/>
    <w:rPr>
      <w:rFonts w:ascii="Arial" w:hAnsi="Arial" w:eastAsia="黑体"/>
      <w:sz w:val="20"/>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601</Words>
  <Characters>651</Characters>
  <Paragraphs>30</Paragraphs>
  <TotalTime>38</TotalTime>
  <ScaleCrop>false</ScaleCrop>
  <LinksUpToDate>false</LinksUpToDate>
  <CharactersWithSpaces>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2025-10-16T04:51:00Z</dcterms:created>
  <dc:creator>川冲</dc:creator>
  <cp:lastModifiedBy>full of vitality</cp:lastModifiedBy>
  <dcterms:modified xsi:type="dcterms:W3CDTF">2026-09-21T14:26:31Z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116121A61BAC4B2AB232A57FFF70EF40_13</vt:lpwstr>
  </property>
  <property fmtid="{D5CDD505-2E9C-101B-9397-08002B2CF9AE}" pid="4" name="KSOTemplateDocerSaveRecord">
    <vt:lpwstr>eyJoZGlkIjoiYzFhNDljZjY4Y2E2MTZiNjQyMDQxYTY3NmIwNzc0ODEiLCJ1c2VySWQiOiIxNDE4NTMyMTAzIn0=</vt:lpwstr>
  </property>
</Properties>
</file>